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uge Boogie" w:cs="Ruge Boogie" w:eastAsia="Ruge Boogie" w:hAnsi="Ruge Boogie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 Grade Monthly News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February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2019</w:t>
      </w:r>
    </w:p>
    <w:tbl>
      <w:tblPr>
        <w:tblStyle w:val="Table1"/>
        <w:tblW w:w="1405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635"/>
        <w:gridCol w:w="1575"/>
        <w:gridCol w:w="1560"/>
        <w:gridCol w:w="1650"/>
        <w:gridCol w:w="1470"/>
        <w:gridCol w:w="2895"/>
        <w:gridCol w:w="3270"/>
        <w:tblGridChange w:id="0">
          <w:tblGrid>
            <w:gridCol w:w="1635"/>
            <w:gridCol w:w="1575"/>
            <w:gridCol w:w="1560"/>
            <w:gridCol w:w="1650"/>
            <w:gridCol w:w="1470"/>
            <w:gridCol w:w="2895"/>
            <w:gridCol w:w="3270"/>
          </w:tblGrid>
        </w:tblGridChange>
      </w:tblGrid>
      <w:tr>
        <w:trPr>
          <w:trHeight w:val="500" w:hRule="atLeast"/>
        </w:trPr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WEEKLY FOCUS!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-585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Review Skills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5160"/>
              </w:tabs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914525" cy="1676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mic Sans MS" w:cs="Comic Sans MS" w:eastAsia="Comic Sans MS" w:hAnsi="Comic Sans MS"/>
                <w:b w:val="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rtl w:val="0"/>
              </w:rPr>
              <w:t xml:space="preserve">Parents,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rtl w:val="0"/>
              </w:rPr>
              <w:t xml:space="preserve">Please continue working with your child on homework, reading, and math. Remember to ask your child questions about what they are reading, practice  fluency and review study guides.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Supplies Needed: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GermX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Crayons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Band-Aides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Spelling Tests on Friday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Grammar Test on Thursdays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Read the Words/Fluency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Subtraction /Addition Facts Test Bi-weekly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Writing  Unit 7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Unit: Matter and Life Cycles-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Historical Americans; 2.1 Guess My Number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Progress Reports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2.2 Roll a Square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2.3 Missing Numbers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2nd &amp; 3rd Parent Meal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lunch at 10:45; 2.4 Sticker Books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Grammar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2.5/2.6 Strategies for Adding 2-Digit Numbers Subtraction w/10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Life Cycle of a Pumpkin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Vowels: oo, u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Adjectives for numbers, size, and  shape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Guess my Number/Numbers on Hundred Chart Unit 6 Lesson 2.1-2.5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Writing Unit 8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Unit: Soils and Life Cycles-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Historical Americans;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Unit 6, Inv. 2, 2.1-2.6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3.2 Collect $1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3.3 More Missing Numbers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3.4 Unroll a Square; Grammar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Class Valentine party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</w:rPr>
              <w:drawing>
                <wp:inline distB="114300" distT="114300" distL="114300" distR="114300">
                  <wp:extent cx="471488" cy="235744"/>
                  <wp:effectExtent b="0" l="0" r="0" t="0"/>
                  <wp:docPr descr="Valentine&amp;#39;S Day, Heart ..." id="2" name="image2.png"/>
                  <a:graphic>
                    <a:graphicData uri="http://schemas.openxmlformats.org/drawingml/2006/picture">
                      <pic:pic>
                        <pic:nvPicPr>
                          <pic:cNvPr descr="Valentine&amp;#39;S Day, Heart ...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8" cy="2357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3.5 Spend $1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Soil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Diphthongs: ou, ow, oi, oy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Adjectives that compare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Math:Unit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President’s Day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3.6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Ten Tens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Unit 6, Inv 3 Week 25 Skills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Unit 6 4.1 How Many 5s in 100?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4.2 Skip Counting by 2, 5, 10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Grammar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Black History Program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4.3, 4.4 Assessment Skip Counting /End of Unit Assessment; Facts 0-18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The Night the Moon Fell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Syllable Patterns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Adverbs that tell when &amp; where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Skip Counting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5a.1 Numbers on the 200 Chart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5a.2 Stickers: How Many Hundreds, Tens, Ones?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5a.3 How Many Hundreds?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5a.4 Adding and Subtracting 10 and 100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Grammar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5a.5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Assessment Hundreds, Tens and Ones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The First Tortilla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Vowels oo, ue, ew, ui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Adverbs That Tell How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HTO and Adding and Subtracting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>
          <w:rFonts w:ascii="Libre Baskerville" w:cs="Libre Baskerville" w:eastAsia="Libre Baskerville" w:hAnsi="Libre Baskerville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sectPr>
      <w:pgSz w:h="12240" w:w="15840"/>
      <w:pgMar w:bottom="360" w:top="187.2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Comic Sans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uge Boogie">
    <w:embedRegular w:fontKey="{00000000-0000-0000-0000-000000000000}" r:id="rId4" w:subsetted="0"/>
  </w:font>
  <w:font w:name="Source Sans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b w:val="1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Source Sans Pro" w:cs="Source Sans Pro" w:eastAsia="Source Sans Pro" w:hAnsi="Source Sans Pr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RugeBoogie-regular.ttf"/><Relationship Id="rId5" Type="http://schemas.openxmlformats.org/officeDocument/2006/relationships/font" Target="fonts/SourceSansPro-regular.ttf"/><Relationship Id="rId6" Type="http://schemas.openxmlformats.org/officeDocument/2006/relationships/font" Target="fonts/SourceSansPro-bold.ttf"/><Relationship Id="rId7" Type="http://schemas.openxmlformats.org/officeDocument/2006/relationships/font" Target="fonts/SourceSansPro-italic.ttf"/><Relationship Id="rId8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